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center"/>
        <w:rPr>
          <w:rFonts w:ascii="仿宋_GB2312" w:eastAsia="仿宋_GB2312" w:hAnsi="宋体" w:cs="仿宋_GB2312"/>
          <w:b/>
          <w:bCs/>
          <w:sz w:val="24"/>
          <w:szCs w:val="24"/>
          <w:u w:val="single"/>
        </w:rPr>
      </w:pPr>
      <w:r>
        <w:rPr>
          <w:rFonts w:ascii="仿宋_GB2312" w:eastAsia="仿宋_GB2312" w:hAnsi="宋体" w:cs="仿宋_GB2312" w:hint="eastAsia"/>
          <w:b/>
          <w:bCs/>
          <w:sz w:val="24"/>
          <w:szCs w:val="24"/>
          <w:lang w:val="en-US" w:eastAsia="zh-CN"/>
        </w:rPr>
        <w:t xml:space="preserve">                         </w:t>
      </w:r>
      <w:r>
        <w:rPr>
          <w:rFonts w:ascii="仿宋_GB2312" w:eastAsia="仿宋_GB2312" w:hAnsi="宋体" w:cs="仿宋_GB2312" w:hint="eastAsia"/>
          <w:b/>
          <w:bCs/>
          <w:sz w:val="24"/>
          <w:szCs w:val="24"/>
        </w:rPr>
        <w:t xml:space="preserve">合同编号：</w:t>
      </w:r>
      <w:bookmarkStart w:id="2" w:name="合同编号"/>
      <w:r>
        <w:rPr>
          <w:u w:val="words"/>
        </w:rPr>
        <w:t xml:space="preserve">2022-000</w:t>
      </w:r>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both"/>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r>
        <w:rPr>
          <w:u w:val="words"/>
        </w:rPr>
        <w:t xml:space="preserve">测试承租方</w:t>
      </w:r>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eastAsia"/>
          <w:b/>
          <w:bCs/>
          <w:sz w:val="24"/>
          <w:szCs w:val="24"/>
          <w:u w:val="single"/>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港澳居民来往内地通行证</w:t>
      </w:r>
      <w:bookmarkEnd w:id="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15615165415641</w:t>
      </w:r>
      <w:bookmarkEnd w:id="5"/>
      <w:r>
        <w:rPr>
          <w:rFonts w:ascii="仿宋_GB2312" w:eastAsia="仿宋_GB2312" w:hAnsi="仿宋_GB2312"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讯地址"/>
      <w:r>
        <w:rPr>
          <w:u w:val="words"/>
        </w:rPr>
        <w:t xml:space="preserve">陕西省</w:t>
      </w:r>
      <w:bookmarkEnd w:id="6"/>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02988864902</w:t>
      </w:r>
      <w:bookmarkEnd w:id="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r>
        <w:rPr>
          <w:u w:val="words"/>
        </w:rPr>
        <w:t xml:space="preserve">张三</w:t>
      </w:r>
      <w:bookmarkEnd w:id="8"/>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u w:val="single"/>
        </w:rPr>
        <w:t xml:space="preserve">  </w:t>
      </w:r>
      <w:bookmarkStart w:id="9" w:name="乙方法人证件类型"/>
      <w:r>
        <w:rPr>
          <w:u w:val="words"/>
        </w:rPr>
        <w:t xml:space="preserve">部队证件</w:t>
      </w:r>
      <w:bookmarkEnd w:id="9"/>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r>
        <w:rPr>
          <w:u w:val="words"/>
        </w:rPr>
        <w:t xml:space="preserve">5196354561</w:t>
      </w:r>
      <w:bookmarkEnd w:id="10"/>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r>
        <w:rPr>
          <w:u w:val="words"/>
        </w:rPr>
        <w:t xml:space="preserve">陕西省西安市</w:t>
      </w:r>
      <w:bookmarkEnd w:id="11"/>
      <w:r>
        <w:rPr>
          <w:rFonts w:ascii="仿宋_GB2312" w:eastAsia="仿宋_GB2312" w:hAnsi="宋体"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r>
        <w:rPr>
          <w:u w:val="words"/>
        </w:rPr>
        <w:t xml:space="preserve">02988565416516</w:t>
      </w:r>
      <w:bookmarkEnd w:id="12"/>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r>
        <w:rPr>
          <w:u w:val="words"/>
        </w:rPr>
        <w:t xml:space="preserve">10</w:t>
      </w:r>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402;2508</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房屋建筑面积"/>
      <w:r>
        <w:rPr>
          <w:u w:val="words"/>
        </w:rPr>
        <w:t xml:space="preserve">500</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u w:val="single"/>
        </w:rPr>
        <w:t xml:space="preserve"> </w:t>
      </w:r>
      <w:bookmarkStart w:id="17" w:name="租期起"/>
      <w:r>
        <w:rPr>
          <w:u w:val="words"/>
        </w:rPr>
        <w:t xml:space="preserve">2023年2月1日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r>
        <w:rPr>
          <w:u w:val="words"/>
        </w:rPr>
        <w:t xml:space="preserve">2026年1月31日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3</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30</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bookmarkStart w:id="21" w:name="免租期起"/>
      <w:r>
        <w:rPr>
          <w:u w:val="words"/>
        </w:rPr>
        <w:t xml:space="preserve">2023年2月1日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bookmarkStart w:id="22" w:name="免租期止"/>
      <w:r>
        <w:rPr>
          <w:u w:val="words"/>
        </w:rPr>
        <w:t xml:space="preserve">2023年2月28日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bookmarkStart w:id="23" w:name="月租金小写"/>
      <w:r>
        <w:rPr>
          <w:u w:val="words"/>
        </w:rPr>
        <w:t xml:space="preserve">20000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bookmarkStart w:id="24" w:name="月租金大写"/>
      <w:r>
        <w:rPr>
          <w:u w:val="words"/>
        </w:rPr>
        <w:t xml:space="preserve">贰万圆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bookmarkStart w:id="25" w:name="首期租金交付日期"/>
      <w:r>
        <w:rPr>
          <w:u w:val="words"/>
        </w:rPr>
        <w:t xml:space="preserve">2023年1月29日</w:t>
      </w:r>
      <w:bookmarkEnd w:id="2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bookmarkStart w:id="26" w:name="首期租金起始日期"/>
      <w:r>
        <w:rPr>
          <w:u w:val="words"/>
        </w:rPr>
        <w:t xml:space="preserve">2023年2月1日</w:t>
      </w:r>
      <w:bookmarkEnd w:id="26"/>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bookmarkStart w:id="27" w:name="首期租金结束日期"/>
      <w:r>
        <w:rPr>
          <w:u w:val="words"/>
        </w:rPr>
        <w:t xml:space="preserve">2023年3月31日</w:t>
      </w:r>
      <w:bookmarkEnd w:id="2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8" w:name="首期租金标准小写"/>
      <w:r>
        <w:rPr>
          <w:u w:val="words"/>
        </w:rPr>
        <w:t xml:space="preserve">30000</w:t>
      </w:r>
      <w:bookmarkEnd w:id="28"/>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9" w:name="_GoBack"/>
      <w:bookmarkEnd w:id="29"/>
      <w:bookmarkStart w:id="30" w:name="首期租金标准大写"/>
      <w:r>
        <w:rPr>
          <w:u w:val="words"/>
        </w:rPr>
        <w:t xml:space="preserve">叁万圆</w:t>
      </w:r>
      <w:bookmarkEnd w:id="30"/>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31" w:name="递增起始年度"/>
      <w:r>
        <w:rPr>
          <w:u w:val="words"/>
        </w:rPr>
        <w:t xml:space="preserve">2</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32" w:name="递增间隔年度"/>
      <w:r>
        <w:rPr>
          <w:u w:val="words"/>
        </w:rPr>
        <w:t xml:space="preserve">1</w:t>
      </w:r>
      <w:bookmarkEnd w:id="3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33" w:name="租金年递增"/>
      <w:r>
        <w:rPr>
          <w:u w:val="words"/>
        </w:rPr>
        <w:t xml:space="preserve">3</w:t>
      </w:r>
      <w:bookmarkEnd w:id="3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4" w:name="押金月数"/>
      <w:r>
        <w:rPr>
          <w:u w:val="words"/>
        </w:rPr>
        <w:t xml:space="preserve">2</w:t>
      </w:r>
      <w:bookmarkEnd w:id="3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35" w:name="保证金小写"/>
      <w:bookmarkEnd w:id="35"/>
      <w:bookmarkStart w:id="36" w:name="押金合计小写"/>
      <w:r>
        <w:rPr>
          <w:u w:val="words"/>
        </w:rPr>
        <w:t xml:space="preserve">20000</w:t>
      </w:r>
      <w:bookmarkEnd w:id="36"/>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bookmarkStart w:id="37" w:name="押金合计大写"/>
      <w:r>
        <w:rPr>
          <w:u w:val="words"/>
        </w:rPr>
        <w:t xml:space="preserve">贰万圆</w:t>
      </w:r>
      <w:bookmarkEnd w:id="37"/>
      <w:r>
        <w:rPr>
          <w:rFonts w:ascii="仿宋_GB2312" w:eastAsia="仿宋_GB2312" w:hAnsi="仿宋_GB2312" w:cs="仿宋_GB2312" w:hint="eastAsia"/>
          <w:sz w:val="24"/>
          <w:szCs w:val="24"/>
          <w:u w:val="single"/>
          <w:lang w:val="en-US" w:eastAsia="zh-CN"/>
        </w:rPr>
        <w:t xml:space="preserve"> </w:t>
      </w:r>
      <w:bookmarkStart w:id="38" w:name="保证金大写"/>
      <w:bookmarkEnd w:id="38"/>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9" w:name="承租方3"/>
      <w:r>
        <w:rPr>
          <w:u w:val="words"/>
        </w:rPr>
        <w:t xml:space="preserve">测试承租方</w:t>
      </w:r>
      <w:bookmarkEnd w:id="39"/>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w:t>
      </w:r>
      <w:r>
        <w:rPr>
          <w:rFonts w:ascii="宋体" w:eastAsia="宋体" w:hAnsi="宋体" w:cs="仿宋_GB2312" w:hint="eastAsia"/>
          <w:sz w:val="24"/>
          <w:szCs w:val="24"/>
          <w:lang w:val="en-US" w:eastAsia="zh-CN"/>
        </w:rPr>
        <w:t xml:space="preserve">            </w:t>
      </w:r>
      <w:r>
        <w:rPr>
          <w:rFonts w:ascii="宋体" w:eastAsia="宋体" w:hAnsi="宋体" w:cs="仿宋_GB2312" w:hint="eastAsia"/>
          <w:sz w:val="24"/>
          <w:szCs w:val="24"/>
        </w:rPr>
        <w:t xml:space="preserve">签订日期：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40" w:name="承租方2"/>
      <w:r>
        <w:rPr>
          <w:u w:val="words"/>
        </w:rPr>
        <w:t xml:space="preserve">测试承租方</w:t>
      </w:r>
      <w:bookmarkEnd w:id="40"/>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41" w:name="乙方联系电话2"/>
      <w:r>
        <w:rPr>
          <w:u w:val="words"/>
        </w:rPr>
        <w:t xml:space="preserve">02988864902</w:t>
      </w:r>
      <w:bookmarkEnd w:id="41"/>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67</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2023-01-04T08:03:18Z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